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CB" w:rsidRDefault="002C25A6" w:rsidP="002C25A6">
      <w:pPr>
        <w:jc w:val="center"/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4181475" cy="1200150"/>
            <wp:effectExtent l="0" t="0" r="9525" b="0"/>
            <wp:docPr id="1" name="Picture 1" descr="cid:image005.jpg@01D6AE11.EDCE5D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5.jpg@01D6AE11.EDCE5DD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A6" w:rsidRDefault="002C25A6" w:rsidP="002C25A6">
      <w:pPr>
        <w:jc w:val="center"/>
        <w:rPr>
          <w:sz w:val="28"/>
          <w:szCs w:val="28"/>
        </w:rPr>
      </w:pPr>
      <w:hyperlink r:id="rId7" w:history="1">
        <w:r>
          <w:rPr>
            <w:rStyle w:val="Hyperlink"/>
            <w:sz w:val="28"/>
            <w:szCs w:val="28"/>
          </w:rPr>
          <w:t>November 2020 Secondary Snapshot -Social Emotional Learning: Strategies for Parents</w:t>
        </w:r>
      </w:hyperlink>
    </w:p>
    <w:p w:rsidR="002C25A6" w:rsidRDefault="002C25A6" w:rsidP="002C25A6">
      <w:pPr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2857500" cy="4419600"/>
            <wp:effectExtent l="0" t="0" r="0" b="0"/>
            <wp:docPr id="2" name="Picture 2" descr="y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d2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5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752030A-4A1F-4E3C-B879-142D4AF5AC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65B19C27-0A1F-48AE-9763-37771D9F65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92ED927-0929-4AB6-9547-C936F825EA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5A6"/>
    <w:rsid w:val="002C25A6"/>
    <w:rsid w:val="00A97DAA"/>
    <w:rsid w:val="00EB0762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118C1"/>
  <w15:chartTrackingRefBased/>
  <w15:docId w15:val="{A11159DB-14D6-4406-A00C-C22ADF7D0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C25A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healthyschools.sd61.bc.ca/newsletters/secondary-2020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cid:image005.jpg@01D6AE11.EDCE5DD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cid:image006.jpg@01D6B1CD.E60445A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Fernyhough, Lisa</dc:creator>
  <cp:keywords/>
  <dc:description/>
  <cp:lastModifiedBy>Fernyhough, Lisa</cp:lastModifiedBy>
  <cp:revision>1</cp:revision>
  <dcterms:created xsi:type="dcterms:W3CDTF">2020-11-03T19:30:00Z</dcterms:created>
  <dcterms:modified xsi:type="dcterms:W3CDTF">2020-11-03T19:31:00Z</dcterms:modified>
</cp:coreProperties>
</file>